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F82FB9">
      <w:pPr>
        <w:pStyle w:val="5"/>
        <w:keepNext w:val="0"/>
        <w:keepLines w:val="0"/>
        <w:widowControl/>
        <w:suppressLineNumbers w:val="0"/>
        <w:spacing w:before="0" w:beforeAutospacing="0" w:after="0" w:afterAutospacing="0"/>
        <w:rPr>
          <w:rFonts w:hint="default" w:ascii="Calibri" w:hAnsi="Calibri" w:cs="Calibri"/>
          <w:color w:val="0E101A"/>
          <w:sz w:val="22"/>
          <w:szCs w:val="22"/>
        </w:rPr>
      </w:pPr>
      <w:r>
        <w:rPr>
          <w:rStyle w:val="6"/>
          <w:rFonts w:hint="default" w:ascii="Calibri" w:hAnsi="Calibri" w:cs="Calibri"/>
          <w:color w:val="0E101A"/>
          <w:sz w:val="22"/>
          <w:szCs w:val="22"/>
        </w:rPr>
        <w:t>Case Study: Spotify's Personalized Marketing Strategy</w:t>
      </w:r>
    </w:p>
    <w:p w14:paraId="79FCC344">
      <w:pPr>
        <w:pStyle w:val="5"/>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 xml:space="preserve">Spotify has transformed the way we experience music, making it an integral part of daily life for millions. At the core of its success is a cutting-edge personalised marketing strategy that leverages data-driven insights to tailor user experiences. </w:t>
      </w:r>
    </w:p>
    <w:p w14:paraId="0337F50C">
      <w:pPr>
        <w:pStyle w:val="5"/>
        <w:keepNext w:val="0"/>
        <w:keepLines w:val="0"/>
        <w:widowControl/>
        <w:suppressLineNumbers w:val="0"/>
        <w:spacing w:before="0" w:beforeAutospacing="0" w:after="0" w:afterAutospacing="0"/>
        <w:rPr>
          <w:rFonts w:hint="default" w:ascii="Calibri" w:hAnsi="Calibri" w:cs="Calibri"/>
          <w:color w:val="0E101A"/>
          <w:sz w:val="22"/>
          <w:szCs w:val="22"/>
        </w:rPr>
      </w:pPr>
    </w:p>
    <w:p w14:paraId="1B946F80">
      <w:pPr>
        <w:pStyle w:val="5"/>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By offering personalised playlists and recommendations, such as the ever-popular Discover Weekly, Spotify not only enhances user engagement but also solidifies brand loyalty. This case study examines Spotify's unique approach, providing valuable insights for marketers seeking to harness the power of personalisation</w:t>
      </w:r>
    </w:p>
    <w:p w14:paraId="1294F26C">
      <w:pPr>
        <w:pStyle w:val="5"/>
        <w:keepNext w:val="0"/>
        <w:keepLines w:val="0"/>
        <w:widowControl/>
        <w:suppressLineNumbers w:val="0"/>
        <w:spacing w:before="0" w:beforeAutospacing="0" w:after="0" w:afterAutospacing="0"/>
        <w:rPr>
          <w:rFonts w:hint="default" w:ascii="Calibri" w:hAnsi="Calibri" w:cs="Calibri"/>
          <w:color w:val="0E101A"/>
          <w:sz w:val="22"/>
          <w:szCs w:val="22"/>
        </w:rPr>
      </w:pPr>
    </w:p>
    <w:p w14:paraId="482CCCB2">
      <w:pPr>
        <w:pStyle w:val="5"/>
        <w:keepNext w:val="0"/>
        <w:keepLines w:val="0"/>
        <w:widowControl/>
        <w:suppressLineNumbers w:val="0"/>
        <w:spacing w:before="0" w:beforeAutospacing="0" w:after="0" w:afterAutospacing="0"/>
        <w:rPr>
          <w:rFonts w:hint="default" w:ascii="Calibri" w:hAnsi="Calibri" w:cs="Calibri"/>
          <w:color w:val="0E101A"/>
          <w:sz w:val="22"/>
          <w:szCs w:val="22"/>
        </w:rPr>
      </w:pPr>
      <w:r>
        <w:rPr>
          <w:rStyle w:val="6"/>
          <w:rFonts w:hint="default" w:ascii="Calibri" w:hAnsi="Calibri" w:cs="Calibri"/>
          <w:color w:val="0E101A"/>
          <w:sz w:val="22"/>
          <w:szCs w:val="22"/>
        </w:rPr>
        <w:t>Harnessing Data for Personalisation</w:t>
      </w:r>
    </w:p>
    <w:p w14:paraId="5F16095C">
      <w:pPr>
        <w:pStyle w:val="5"/>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 xml:space="preserve">Spotify's ability to deliver highly personalised experiences begins with its sophisticated data analytics. The platform collects vast amounts of user data, including listening habits, song preferences, and interaction patterns. This data is then processed through complex algorithms to generate personalised playlists for each user. </w:t>
      </w:r>
    </w:p>
    <w:p w14:paraId="1DC3624C">
      <w:pPr>
        <w:pStyle w:val="5"/>
        <w:keepNext w:val="0"/>
        <w:keepLines w:val="0"/>
        <w:widowControl/>
        <w:suppressLineNumbers w:val="0"/>
        <w:spacing w:before="0" w:beforeAutospacing="0" w:after="0" w:afterAutospacing="0"/>
        <w:rPr>
          <w:rFonts w:hint="default" w:ascii="Calibri" w:hAnsi="Calibri" w:cs="Calibri"/>
          <w:color w:val="0E101A"/>
          <w:sz w:val="22"/>
          <w:szCs w:val="22"/>
        </w:rPr>
      </w:pPr>
    </w:p>
    <w:p w14:paraId="43337154">
      <w:pPr>
        <w:pStyle w:val="5"/>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Discover Weekly, a standout feature, exemplifies this process. Every Monday, users receive a custom playlist filled with tracks they are likely to enjoy, based on their unique listening history.</w:t>
      </w:r>
    </w:p>
    <w:p w14:paraId="7754D87C">
      <w:pPr>
        <w:pStyle w:val="5"/>
        <w:keepNext w:val="0"/>
        <w:keepLines w:val="0"/>
        <w:widowControl/>
        <w:suppressLineNumbers w:val="0"/>
        <w:spacing w:before="0" w:beforeAutospacing="0" w:after="0" w:afterAutospacing="0"/>
        <w:rPr>
          <w:rFonts w:hint="default" w:ascii="Calibri" w:hAnsi="Calibri" w:cs="Calibri"/>
          <w:color w:val="0E101A"/>
          <w:sz w:val="22"/>
          <w:szCs w:val="22"/>
        </w:rPr>
      </w:pPr>
    </w:p>
    <w:p w14:paraId="5878EE28">
      <w:pPr>
        <w:pStyle w:val="5"/>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This level of personalisation is made possible by Spotify's commitment to understanding its users. The platform's algorithms consider not just what users listen to, but when and how often they listen. This nuanced approach allows Spotify to predict user preferences with impressive accuracy, delivering playlists that feel handpicked just for them.</w:t>
      </w:r>
    </w:p>
    <w:p w14:paraId="3D2CE539">
      <w:pPr>
        <w:pStyle w:val="5"/>
        <w:keepNext w:val="0"/>
        <w:keepLines w:val="0"/>
        <w:widowControl/>
        <w:suppressLineNumbers w:val="0"/>
        <w:spacing w:before="0" w:beforeAutospacing="0" w:after="0" w:afterAutospacing="0"/>
        <w:rPr>
          <w:rFonts w:hint="default" w:ascii="Calibri" w:hAnsi="Calibri" w:cs="Calibri"/>
          <w:color w:val="0E101A"/>
          <w:sz w:val="22"/>
          <w:szCs w:val="22"/>
        </w:rPr>
      </w:pPr>
    </w:p>
    <w:p w14:paraId="0E212784">
      <w:pPr>
        <w:pStyle w:val="5"/>
        <w:keepNext w:val="0"/>
        <w:keepLines w:val="0"/>
        <w:widowControl/>
        <w:suppressLineNumbers w:val="0"/>
        <w:spacing w:before="0" w:beforeAutospacing="0" w:after="0" w:afterAutospacing="0"/>
        <w:rPr>
          <w:rFonts w:hint="default" w:ascii="Calibri" w:hAnsi="Calibri" w:cs="Calibri"/>
          <w:color w:val="0E101A"/>
          <w:sz w:val="22"/>
          <w:szCs w:val="22"/>
        </w:rPr>
      </w:pPr>
      <w:r>
        <w:rPr>
          <w:rStyle w:val="6"/>
          <w:rFonts w:hint="default" w:ascii="Calibri" w:hAnsi="Calibri" w:cs="Calibri"/>
          <w:color w:val="0E101A"/>
          <w:sz w:val="22"/>
          <w:szCs w:val="22"/>
        </w:rPr>
        <w:t>Impact on User Engagement and Brand Loyalty</w:t>
      </w:r>
    </w:p>
    <w:p w14:paraId="1A2F4F53">
      <w:pPr>
        <w:pStyle w:val="5"/>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Spotify's personalised marketing strategies have a profound impact on user engagement. By providing a constant stream of fresh, relevant content, Spotify keeps users coming back for more. Discover Weekly, for instance, has become a ritual for many users, who eagerly anticipate their new playlist each week. This sustained engagement is a testament to the power of personalisation in creating an enduring user experience.</w:t>
      </w:r>
    </w:p>
    <w:p w14:paraId="6F6D6CBD">
      <w:pPr>
        <w:pStyle w:val="5"/>
        <w:keepNext w:val="0"/>
        <w:keepLines w:val="0"/>
        <w:widowControl/>
        <w:suppressLineNumbers w:val="0"/>
        <w:spacing w:before="0" w:beforeAutospacing="0" w:after="0" w:afterAutospacing="0"/>
        <w:rPr>
          <w:rFonts w:hint="default" w:ascii="Calibri" w:hAnsi="Calibri" w:cs="Calibri"/>
          <w:color w:val="0E101A"/>
          <w:sz w:val="22"/>
          <w:szCs w:val="22"/>
        </w:rPr>
      </w:pPr>
    </w:p>
    <w:p w14:paraId="07513E36">
      <w:pPr>
        <w:pStyle w:val="5"/>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Brand loyalty is another area in which Spotify excels.By delivering personalised experiences that resonate with users on an individual level, Spotify fosters a strong emotional connection with its audience. Users feel understood and valued, which, in turn, encourages long-term loyalty. This emotional bond is further strengthened by Spotify's ability to constantly evolve its offerings, ensuring that users' needs and preferences are always met.</w:t>
      </w:r>
    </w:p>
    <w:p w14:paraId="3AD770EB">
      <w:pPr>
        <w:pStyle w:val="5"/>
        <w:keepNext w:val="0"/>
        <w:keepLines w:val="0"/>
        <w:widowControl/>
        <w:suppressLineNumbers w:val="0"/>
        <w:spacing w:before="0" w:beforeAutospacing="0" w:after="0" w:afterAutospacing="0"/>
        <w:rPr>
          <w:rFonts w:hint="default" w:ascii="Calibri" w:hAnsi="Calibri" w:cs="Calibri"/>
          <w:color w:val="0E101A"/>
          <w:sz w:val="22"/>
          <w:szCs w:val="22"/>
        </w:rPr>
      </w:pPr>
    </w:p>
    <w:p w14:paraId="58B2E842">
      <w:pPr>
        <w:pStyle w:val="5"/>
        <w:keepNext w:val="0"/>
        <w:keepLines w:val="0"/>
        <w:widowControl/>
        <w:suppressLineNumbers w:val="0"/>
        <w:spacing w:before="0" w:beforeAutospacing="0" w:after="0" w:afterAutospacing="0"/>
        <w:rPr>
          <w:rFonts w:hint="default" w:ascii="Calibri" w:hAnsi="Calibri" w:cs="Calibri"/>
          <w:color w:val="0E101A"/>
          <w:sz w:val="22"/>
          <w:szCs w:val="22"/>
        </w:rPr>
      </w:pPr>
      <w:r>
        <w:rPr>
          <w:rStyle w:val="6"/>
          <w:rFonts w:hint="default" w:ascii="Calibri" w:hAnsi="Calibri" w:cs="Calibri"/>
          <w:color w:val="0E101A"/>
          <w:sz w:val="22"/>
          <w:szCs w:val="22"/>
        </w:rPr>
        <w:t>Key Strategies and Outcomes</w:t>
      </w:r>
    </w:p>
    <w:p w14:paraId="7B3D1F41">
      <w:pPr>
        <w:pStyle w:val="5"/>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Spotify employs several key strategies to maintain its leadership in personalised marketing. One such strategy is the integration of machine learning algorithms that continually refine user recommendations. By learning from user interactions, these algorithms become more precise over time, enhancing the personalisation process.</w:t>
      </w:r>
    </w:p>
    <w:p w14:paraId="41261631">
      <w:pPr>
        <w:pStyle w:val="5"/>
        <w:keepNext w:val="0"/>
        <w:keepLines w:val="0"/>
        <w:widowControl/>
        <w:suppressLineNumbers w:val="0"/>
        <w:spacing w:before="0" w:beforeAutospacing="0" w:after="0" w:afterAutospacing="0"/>
        <w:rPr>
          <w:rFonts w:hint="default" w:ascii="Calibri" w:hAnsi="Calibri" w:cs="Calibri"/>
          <w:color w:val="0E101A"/>
          <w:sz w:val="22"/>
          <w:szCs w:val="22"/>
        </w:rPr>
      </w:pPr>
    </w:p>
    <w:p w14:paraId="625EE16F">
      <w:pPr>
        <w:pStyle w:val="5"/>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Another strategy is Spotify's focus on community engagement. The platform encourages users to share playlists and discover new music through social features, creating a sense of community and connection. This social aspect not only increases engagement but also amplifies the impact of personalised recommendations.</w:t>
      </w:r>
    </w:p>
    <w:p w14:paraId="06770195">
      <w:pPr>
        <w:pStyle w:val="5"/>
        <w:keepNext w:val="0"/>
        <w:keepLines w:val="0"/>
        <w:widowControl/>
        <w:suppressLineNumbers w:val="0"/>
        <w:spacing w:before="0" w:beforeAutospacing="0" w:after="0" w:afterAutospacing="0"/>
        <w:rPr>
          <w:rFonts w:hint="default" w:ascii="Calibri" w:hAnsi="Calibri" w:cs="Calibri"/>
          <w:color w:val="0E101A"/>
          <w:sz w:val="22"/>
          <w:szCs w:val="22"/>
        </w:rPr>
      </w:pPr>
    </w:p>
    <w:p w14:paraId="56F3CECC">
      <w:pPr>
        <w:pStyle w:val="5"/>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The outcomes of these strategies are remarkable. Spotify boasts over 550 million active users worldwide, with a significant portion subscribed to its premium service. The platform's ability to retain users and convert free listeners into paying subscribers is a testament to the effectiveness of its personalised marketing efforts.</w:t>
      </w:r>
    </w:p>
    <w:p w14:paraId="04037C6F">
      <w:pPr>
        <w:pStyle w:val="5"/>
        <w:keepNext w:val="0"/>
        <w:keepLines w:val="0"/>
        <w:widowControl/>
        <w:suppressLineNumbers w:val="0"/>
        <w:spacing w:before="0" w:beforeAutospacing="0" w:after="0" w:afterAutospacing="0"/>
        <w:rPr>
          <w:rFonts w:hint="default" w:ascii="Calibri" w:hAnsi="Calibri" w:cs="Calibri"/>
          <w:color w:val="0E101A"/>
          <w:sz w:val="22"/>
          <w:szCs w:val="22"/>
        </w:rPr>
      </w:pPr>
    </w:p>
    <w:p w14:paraId="0EEEAE76">
      <w:pPr>
        <w:pStyle w:val="5"/>
        <w:keepNext w:val="0"/>
        <w:keepLines w:val="0"/>
        <w:widowControl/>
        <w:suppressLineNumbers w:val="0"/>
        <w:spacing w:before="0" w:beforeAutospacing="0" w:after="0" w:afterAutospacing="0"/>
        <w:rPr>
          <w:rFonts w:hint="default" w:ascii="Calibri" w:hAnsi="Calibri" w:cs="Calibri"/>
          <w:color w:val="0E101A"/>
          <w:sz w:val="22"/>
          <w:szCs w:val="22"/>
        </w:rPr>
      </w:pPr>
      <w:r>
        <w:rPr>
          <w:rStyle w:val="6"/>
          <w:rFonts w:hint="default" w:ascii="Calibri" w:hAnsi="Calibri" w:cs="Calibri"/>
          <w:color w:val="0E101A"/>
          <w:sz w:val="22"/>
          <w:szCs w:val="22"/>
        </w:rPr>
        <w:t>Actionable Insights for Marketers</w:t>
      </w:r>
    </w:p>
    <w:p w14:paraId="5BD0C3D8">
      <w:pPr>
        <w:pStyle w:val="5"/>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Marketers can glean several actionable insights from Spotify's approach:</w:t>
      </w:r>
    </w:p>
    <w:p w14:paraId="0F86FF74">
      <w:pPr>
        <w:pStyle w:val="5"/>
        <w:keepNext w:val="0"/>
        <w:keepLines w:val="0"/>
        <w:widowControl/>
        <w:suppressLineNumbers w:val="0"/>
        <w:spacing w:before="0" w:beforeAutospacing="0" w:after="0" w:afterAutospacing="0"/>
        <w:rPr>
          <w:rFonts w:hint="default" w:ascii="Calibri" w:hAnsi="Calibri" w:cs="Calibri"/>
          <w:color w:val="0E101A"/>
          <w:sz w:val="22"/>
          <w:szCs w:val="22"/>
        </w:rPr>
      </w:pPr>
    </w:p>
    <w:p w14:paraId="00663421">
      <w:pPr>
        <w:keepNext w:val="0"/>
        <w:keepLines w:val="0"/>
        <w:widowControl/>
        <w:numPr>
          <w:ilvl w:val="0"/>
          <w:numId w:val="1"/>
        </w:numPr>
        <w:suppressLineNumbers w:val="0"/>
        <w:spacing w:before="0" w:beforeAutospacing="0" w:after="0" w:afterAutospacing="0"/>
        <w:ind w:left="720" w:hanging="360"/>
        <w:rPr>
          <w:rFonts w:hint="default" w:ascii="Calibri" w:hAnsi="Calibri" w:cs="Calibri"/>
          <w:color w:val="0E101A"/>
          <w:sz w:val="22"/>
          <w:szCs w:val="22"/>
        </w:rPr>
      </w:pPr>
      <w:r>
        <w:rPr>
          <w:rStyle w:val="6"/>
          <w:rFonts w:hint="default" w:ascii="Calibri" w:hAnsi="Calibri" w:cs="Calibri"/>
          <w:color w:val="0E101A"/>
          <w:sz w:val="22"/>
          <w:szCs w:val="22"/>
        </w:rPr>
        <w:t>Leverage Data Analytics</w:t>
      </w:r>
      <w:r>
        <w:rPr>
          <w:rFonts w:hint="default" w:ascii="Calibri" w:hAnsi="Calibri" w:cs="Calibri"/>
          <w:color w:val="0E101A"/>
          <w:sz w:val="22"/>
          <w:szCs w:val="22"/>
        </w:rPr>
        <w:t>: Use data to understand user behaviour and preferences. Tailor content and recommendations to meet individual needs and enhance engagement.</w:t>
      </w:r>
    </w:p>
    <w:p w14:paraId="68806495">
      <w:pPr>
        <w:keepNext w:val="0"/>
        <w:keepLines w:val="0"/>
        <w:widowControl/>
        <w:numPr>
          <w:ilvl w:val="0"/>
          <w:numId w:val="1"/>
        </w:numPr>
        <w:suppressLineNumbers w:val="0"/>
        <w:spacing w:before="0" w:beforeAutospacing="0" w:after="0" w:afterAutospacing="0"/>
        <w:ind w:left="720" w:hanging="360"/>
        <w:rPr>
          <w:rFonts w:hint="default" w:ascii="Calibri" w:hAnsi="Calibri" w:cs="Calibri"/>
          <w:color w:val="0E101A"/>
          <w:sz w:val="22"/>
          <w:szCs w:val="22"/>
        </w:rPr>
      </w:pPr>
      <w:r>
        <w:rPr>
          <w:rStyle w:val="6"/>
          <w:rFonts w:hint="default" w:ascii="Calibri" w:hAnsi="Calibri" w:cs="Calibri"/>
          <w:color w:val="0E101A"/>
          <w:sz w:val="22"/>
          <w:szCs w:val="22"/>
        </w:rPr>
        <w:t>Embrace Machine Learning</w:t>
      </w:r>
      <w:r>
        <w:rPr>
          <w:rFonts w:hint="default" w:ascii="Calibri" w:hAnsi="Calibri" w:cs="Calibri"/>
          <w:color w:val="0E101A"/>
          <w:sz w:val="22"/>
          <w:szCs w:val="22"/>
        </w:rPr>
        <w:t>: Implement algorithms that learn from user interactions. Continuous refinement can improve personalisation and drive user satisfaction.</w:t>
      </w:r>
    </w:p>
    <w:p w14:paraId="7DE63473">
      <w:pPr>
        <w:keepNext w:val="0"/>
        <w:keepLines w:val="0"/>
        <w:widowControl/>
        <w:numPr>
          <w:ilvl w:val="0"/>
          <w:numId w:val="1"/>
        </w:numPr>
        <w:suppressLineNumbers w:val="0"/>
        <w:spacing w:before="0" w:beforeAutospacing="0" w:after="0" w:afterAutospacing="0"/>
        <w:ind w:left="720" w:hanging="360"/>
        <w:rPr>
          <w:rFonts w:hint="default" w:ascii="Calibri" w:hAnsi="Calibri" w:cs="Calibri"/>
          <w:color w:val="0E101A"/>
          <w:sz w:val="22"/>
          <w:szCs w:val="22"/>
        </w:rPr>
      </w:pPr>
      <w:r>
        <w:rPr>
          <w:rStyle w:val="6"/>
          <w:rFonts w:hint="default" w:ascii="Calibri" w:hAnsi="Calibri" w:cs="Calibri"/>
          <w:color w:val="0E101A"/>
          <w:sz w:val="22"/>
          <w:szCs w:val="22"/>
        </w:rPr>
        <w:t>Foster Community Engagement</w:t>
      </w:r>
      <w:r>
        <w:rPr>
          <w:rFonts w:hint="default" w:ascii="Calibri" w:hAnsi="Calibri" w:cs="Calibri"/>
          <w:color w:val="0E101A"/>
          <w:sz w:val="22"/>
          <w:szCs w:val="22"/>
        </w:rPr>
        <w:t>: Encourage users to share and interact with content. Social features can enhance user experience and create a sense of belonging.</w:t>
      </w:r>
    </w:p>
    <w:p w14:paraId="71D6D394">
      <w:pPr>
        <w:keepNext w:val="0"/>
        <w:keepLines w:val="0"/>
        <w:widowControl/>
        <w:numPr>
          <w:ilvl w:val="0"/>
          <w:numId w:val="1"/>
        </w:numPr>
        <w:suppressLineNumbers w:val="0"/>
        <w:spacing w:before="0" w:beforeAutospacing="0" w:after="0" w:afterAutospacing="0"/>
        <w:ind w:left="720" w:hanging="360"/>
        <w:rPr>
          <w:rFonts w:hint="default" w:ascii="Calibri" w:hAnsi="Calibri" w:cs="Calibri"/>
          <w:color w:val="0E101A"/>
          <w:sz w:val="22"/>
          <w:szCs w:val="22"/>
        </w:rPr>
      </w:pPr>
      <w:r>
        <w:rPr>
          <w:rStyle w:val="6"/>
          <w:rFonts w:hint="default" w:ascii="Calibri" w:hAnsi="Calibri" w:cs="Calibri"/>
          <w:color w:val="0E101A"/>
          <w:sz w:val="22"/>
          <w:szCs w:val="22"/>
        </w:rPr>
        <w:t>Prioritise User Experience</w:t>
      </w:r>
      <w:r>
        <w:rPr>
          <w:rFonts w:hint="default" w:ascii="Calibri" w:hAnsi="Calibri" w:cs="Calibri"/>
          <w:color w:val="0E101A"/>
          <w:sz w:val="22"/>
          <w:szCs w:val="22"/>
        </w:rPr>
        <w:t>: Ensure that every interaction adds value. A focus on personalised experiences can strengthen emotional connections and foster loyalty.</w:t>
      </w:r>
    </w:p>
    <w:p w14:paraId="4B90A6D4">
      <w:pPr>
        <w:keepNext w:val="0"/>
        <w:keepLines w:val="0"/>
        <w:widowControl/>
        <w:numPr>
          <w:ilvl w:val="0"/>
          <w:numId w:val="1"/>
        </w:numPr>
        <w:suppressLineNumbers w:val="0"/>
        <w:spacing w:before="0" w:beforeAutospacing="0" w:after="0" w:afterAutospacing="0"/>
        <w:ind w:left="720" w:hanging="360"/>
        <w:rPr>
          <w:rFonts w:hint="default" w:ascii="Calibri" w:hAnsi="Calibri" w:cs="Calibri"/>
          <w:color w:val="0E101A"/>
          <w:sz w:val="22"/>
          <w:szCs w:val="22"/>
        </w:rPr>
      </w:pPr>
      <w:r>
        <w:rPr>
          <w:rStyle w:val="6"/>
          <w:rFonts w:hint="default" w:ascii="Calibri" w:hAnsi="Calibri" w:cs="Calibri"/>
          <w:color w:val="0E101A"/>
          <w:sz w:val="22"/>
          <w:szCs w:val="22"/>
        </w:rPr>
        <w:t>Continuously Innovate</w:t>
      </w:r>
      <w:r>
        <w:rPr>
          <w:rFonts w:hint="default" w:ascii="Calibri" w:hAnsi="Calibri" w:cs="Calibri"/>
          <w:color w:val="0E101A"/>
          <w:sz w:val="22"/>
          <w:szCs w:val="22"/>
        </w:rPr>
        <w:t>: Stay ahead of user expectations by evolving your offerings. Regular updates and improvements can keep users engaged and loyal.</w:t>
      </w:r>
    </w:p>
    <w:p w14:paraId="3C0A2687">
      <w:pPr>
        <w:keepNext w:val="0"/>
        <w:keepLines w:val="0"/>
        <w:widowControl/>
        <w:numPr>
          <w:ilvl w:val="0"/>
          <w:numId w:val="0"/>
        </w:numPr>
        <w:suppressLineNumbers w:val="0"/>
        <w:spacing w:before="0" w:beforeAutospacing="0" w:after="0" w:afterAutospacing="0"/>
        <w:ind w:left="360" w:leftChars="0"/>
        <w:rPr>
          <w:rFonts w:hint="default" w:ascii="Calibri" w:hAnsi="Calibri" w:cs="Calibri"/>
          <w:color w:val="0E101A"/>
          <w:sz w:val="22"/>
          <w:szCs w:val="22"/>
        </w:rPr>
      </w:pPr>
    </w:p>
    <w:p w14:paraId="5BF08FF7">
      <w:pPr>
        <w:pStyle w:val="5"/>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 xml:space="preserve">As Spotify continues to innovate in personalised marketing, it reminds us of the power of music to connect people to moments and memories. Beyond algorithms and data, it's the personal touch that truly resonates. Discovering a new favourite song, sharing it with friends, or finding a playlist that captures a mood—these are the experiences that make Spotify more than just a music service. </w:t>
      </w:r>
    </w:p>
    <w:p w14:paraId="09E1A3EF">
      <w:pPr>
        <w:pStyle w:val="5"/>
        <w:keepNext w:val="0"/>
        <w:keepLines w:val="0"/>
        <w:widowControl/>
        <w:suppressLineNumbers w:val="0"/>
        <w:spacing w:before="0" w:beforeAutospacing="0" w:after="0" w:afterAutospacing="0"/>
        <w:rPr>
          <w:rFonts w:hint="default" w:ascii="Calibri" w:hAnsi="Calibri" w:cs="Calibri"/>
          <w:color w:val="0E101A"/>
          <w:sz w:val="22"/>
          <w:szCs w:val="22"/>
        </w:rPr>
      </w:pPr>
    </w:p>
    <w:p w14:paraId="71427CD0">
      <w:pPr>
        <w:pStyle w:val="5"/>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For marketers, Spotify offers a blueprint for creating personalised experiences that not only satisfy but delight. It's a reminder that in a world of endless choices, the most meaningful connections are those that feel personal and genuine. As we continue to learn from Spotify's example, we see that personalisation is not just a strategy; it's a journey toward deeper, more authentic connections with our audience.</w:t>
      </w:r>
    </w:p>
    <w:p w14:paraId="0292D7B7">
      <w:pPr>
        <w:rPr>
          <w:rFonts w:hint="default" w:ascii="Calibri" w:hAnsi="Calibri" w:cs="Calibri"/>
          <w:sz w:val="22"/>
          <w:szCs w:val="22"/>
        </w:rPr>
      </w:pPr>
    </w:p>
    <w:p w14:paraId="2DA85104">
      <w:pPr>
        <w:rPr>
          <w:rFonts w:hint="default" w:ascii="Calibri" w:hAnsi="Calibri" w:cs="Calibri"/>
          <w:sz w:val="22"/>
          <w:szCs w:val="22"/>
          <w:lang w:val="en-PH"/>
        </w:rPr>
      </w:pPr>
      <w:r>
        <w:rPr>
          <w:rFonts w:hint="default" w:ascii="Calibri" w:hAnsi="Calibri" w:cs="Calibri"/>
          <w:sz w:val="22"/>
          <w:szCs w:val="22"/>
          <w:lang w:val="en-PH"/>
        </w:rPr>
        <w:t>Resources:</w:t>
      </w:r>
    </w:p>
    <w:p w14:paraId="4816E5F2">
      <w:pPr>
        <w:keepNext w:val="0"/>
        <w:keepLines w:val="0"/>
        <w:widowControl/>
        <w:numPr>
          <w:numId w:val="0"/>
        </w:numPr>
        <w:suppressLineNumbers w:val="0"/>
        <w:spacing w:before="0" w:beforeAutospacing="1" w:after="0" w:afterAutospacing="1"/>
        <w:jc w:val="left"/>
        <w:rPr>
          <w:rFonts w:hint="default" w:ascii="Segoe UI" w:hAnsi="Segoe UI" w:eastAsia="Segoe UI" w:cs="Segoe UI"/>
          <w:i w:val="0"/>
          <w:iCs w:val="0"/>
          <w:caps w:val="0"/>
          <w:spacing w:val="0"/>
          <w:sz w:val="19"/>
          <w:szCs w:val="19"/>
        </w:rPr>
      </w:pPr>
      <w:r>
        <w:rPr>
          <w:rFonts w:ascii="Segoe UI" w:hAnsi="Segoe UI" w:eastAsia="Segoe UI" w:cs="Segoe UI"/>
          <w:i w:val="0"/>
          <w:iCs w:val="0"/>
          <w:caps w:val="0"/>
          <w:spacing w:val="0"/>
          <w:sz w:val="19"/>
          <w:szCs w:val="19"/>
        </w:rPr>
        <w:fldChar w:fldCharType="begin"/>
      </w:r>
      <w:r>
        <w:rPr>
          <w:rFonts w:ascii="Segoe UI" w:hAnsi="Segoe UI" w:eastAsia="Segoe UI" w:cs="Segoe UI"/>
          <w:i w:val="0"/>
          <w:iCs w:val="0"/>
          <w:caps w:val="0"/>
          <w:spacing w:val="0"/>
          <w:sz w:val="19"/>
          <w:szCs w:val="19"/>
        </w:rPr>
        <w:instrText xml:space="preserve"> HYPERLINK "https://iide.co/case-studies/marketing-strategy-of-spotify/" \t "https://app.jasper.ai/chat/_blank" </w:instrText>
      </w:r>
      <w:r>
        <w:rPr>
          <w:rFonts w:ascii="Segoe UI" w:hAnsi="Segoe UI" w:eastAsia="Segoe UI" w:cs="Segoe UI"/>
          <w:i w:val="0"/>
          <w:iCs w:val="0"/>
          <w:caps w:val="0"/>
          <w:spacing w:val="0"/>
          <w:sz w:val="19"/>
          <w:szCs w:val="19"/>
        </w:rPr>
        <w:fldChar w:fldCharType="separate"/>
      </w:r>
      <w:r>
        <w:rPr>
          <w:rStyle w:val="4"/>
          <w:rFonts w:hint="default" w:ascii="Segoe UI" w:hAnsi="Segoe UI" w:eastAsia="Segoe UI" w:cs="Segoe UI"/>
          <w:i w:val="0"/>
          <w:iCs w:val="0"/>
          <w:caps w:val="0"/>
          <w:spacing w:val="0"/>
          <w:sz w:val="19"/>
          <w:szCs w:val="19"/>
        </w:rPr>
        <w:t>In-depth Marketing strategy of Spotify 2024</w:t>
      </w:r>
      <w:r>
        <w:rPr>
          <w:rFonts w:hint="default" w:ascii="Segoe UI" w:hAnsi="Segoe UI" w:eastAsia="Segoe UI" w:cs="Segoe UI"/>
          <w:i w:val="0"/>
          <w:iCs w:val="0"/>
          <w:caps w:val="0"/>
          <w:spacing w:val="0"/>
          <w:sz w:val="19"/>
          <w:szCs w:val="19"/>
        </w:rPr>
        <w:fldChar w:fldCharType="end"/>
      </w:r>
    </w:p>
    <w:p w14:paraId="727ED726">
      <w:pPr>
        <w:keepNext w:val="0"/>
        <w:keepLines w:val="0"/>
        <w:widowControl/>
        <w:numPr>
          <w:numId w:val="0"/>
        </w:numPr>
        <w:suppressLineNumbers w:val="0"/>
        <w:spacing w:before="0" w:beforeAutospacing="1" w:after="0" w:afterAutospacing="1"/>
        <w:jc w:val="left"/>
      </w:pPr>
      <w:bookmarkStart w:id="0" w:name="_GoBack"/>
      <w:bookmarkEnd w:id="0"/>
      <w:r>
        <w:rPr>
          <w:rFonts w:hint="default" w:ascii="Segoe UI" w:hAnsi="Segoe UI" w:eastAsia="Segoe UI" w:cs="Segoe UI"/>
          <w:i w:val="0"/>
          <w:iCs w:val="0"/>
          <w:caps w:val="0"/>
          <w:spacing w:val="0"/>
          <w:sz w:val="19"/>
          <w:szCs w:val="19"/>
        </w:rPr>
        <w:fldChar w:fldCharType="begin"/>
      </w:r>
      <w:r>
        <w:rPr>
          <w:rFonts w:hint="default" w:ascii="Segoe UI" w:hAnsi="Segoe UI" w:eastAsia="Segoe UI" w:cs="Segoe UI"/>
          <w:i w:val="0"/>
          <w:iCs w:val="0"/>
          <w:caps w:val="0"/>
          <w:spacing w:val="0"/>
          <w:sz w:val="19"/>
          <w:szCs w:val="19"/>
        </w:rPr>
        <w:instrText xml:space="preserve"> HYPERLINK "https://threepiece.marketing/6-marketing-strategies-spotify-uses/" \t "https://app.jasper.ai/chat/_blank" </w:instrText>
      </w:r>
      <w:r>
        <w:rPr>
          <w:rFonts w:hint="default" w:ascii="Segoe UI" w:hAnsi="Segoe UI" w:eastAsia="Segoe UI" w:cs="Segoe UI"/>
          <w:i w:val="0"/>
          <w:iCs w:val="0"/>
          <w:caps w:val="0"/>
          <w:spacing w:val="0"/>
          <w:sz w:val="19"/>
          <w:szCs w:val="19"/>
        </w:rPr>
        <w:fldChar w:fldCharType="separate"/>
      </w:r>
      <w:r>
        <w:rPr>
          <w:rStyle w:val="4"/>
          <w:rFonts w:hint="default" w:ascii="Segoe UI" w:hAnsi="Segoe UI" w:eastAsia="Segoe UI" w:cs="Segoe UI"/>
          <w:i w:val="0"/>
          <w:iCs w:val="0"/>
          <w:caps w:val="0"/>
          <w:spacing w:val="0"/>
          <w:sz w:val="19"/>
          <w:szCs w:val="19"/>
        </w:rPr>
        <w:t>6 Marketing Strategies to Grow and Retain Customers</w:t>
      </w:r>
      <w:r>
        <w:rPr>
          <w:rFonts w:hint="default" w:ascii="Segoe UI" w:hAnsi="Segoe UI" w:eastAsia="Segoe UI" w:cs="Segoe UI"/>
          <w:i w:val="0"/>
          <w:iCs w:val="0"/>
          <w:caps w:val="0"/>
          <w:spacing w:val="0"/>
          <w:sz w:val="19"/>
          <w:szCs w:val="19"/>
        </w:rPr>
        <w:fldChar w:fldCharType="end"/>
      </w:r>
    </w:p>
    <w:p w14:paraId="2BE6F0C3">
      <w:pPr>
        <w:rPr>
          <w:rFonts w:hint="default" w:ascii="Calibri" w:hAnsi="Calibri" w:cs="Calibri"/>
          <w:sz w:val="22"/>
          <w:szCs w:val="22"/>
          <w:lang w:val="en-PH"/>
        </w:rPr>
      </w:pPr>
    </w:p>
    <w:sectPr>
      <w:pgSz w:w="11906" w:h="16838"/>
      <w:pgMar w:top="1440" w:right="1800" w:bottom="1440" w:left="180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Symbol">
    <w:panose1 w:val="05050102010706020507"/>
    <w:charset w:val="00"/>
    <w:family w:val="auto"/>
    <w:pitch w:val="default"/>
    <w:sig w:usb0="00000000" w:usb1="00000000" w:usb2="00000000" w:usb3="00000000" w:csb0="80000000" w:csb1="00000000"/>
  </w:font>
  <w:font w:name="Segoe UI">
    <w:panose1 w:val="020B0502040204020203"/>
    <w:charset w:val="00"/>
    <w:family w:val="auto"/>
    <w:pitch w:val="default"/>
    <w:sig w:usb0="E4002EFF" w:usb1="C000E47F"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C6A8180"/>
    <w:multiLevelType w:val="multilevel"/>
    <w:tmpl w:val="FC6A8180"/>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1"/>
  <w:embedSystemFonts/>
  <w:bordersDoNotSurroundHeader w:val="0"/>
  <w:bordersDoNotSurroundFooter w:val="0"/>
  <w:documentProtection w:enforcement="0"/>
  <w:defaultTabStop w:val="720"/>
  <w:drawingGridVerticalSpacing w:val="156"/>
  <w:displayHorizontalDrawingGridEvery w:val="1"/>
  <w:displayVerticalDrawingGridEvery w:val="1"/>
  <w:noPunctuationKerning w:val="1"/>
  <w:characterSpacingControl w:val="doNotCompress"/>
  <w:compat>
    <w:spaceForUL/>
    <w:doNotLeaveBackslashAlone/>
    <w:ulTrailSpace/>
    <w:doNotExpandShiftReturn/>
    <w:adjustLineHeightInTable/>
    <w:doNotWrapTextWithPunct/>
    <w:doNotUseEastAsianBreakRules/>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88E2530"/>
    <w:rsid w:val="288E2530"/>
    <w:rsid w:val="589328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heme="minorHAnsi" w:hAnsiTheme="minorHAnsi" w:eastAsiaTheme="minorEastAsia" w:cstheme="minorBidi"/>
      <w:lang w:val="en-US" w:eastAsia="zh-CN" w:bidi="ar-SA"/>
    </w:rPr>
  </w:style>
  <w:style w:type="character" w:default="1" w:styleId="2">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character" w:styleId="4">
    <w:name w:val="Hyperlink"/>
    <w:basedOn w:val="2"/>
    <w:uiPriority w:val="0"/>
    <w:rPr>
      <w:color w:val="0000FF"/>
      <w:u w:val="single"/>
    </w:rPr>
  </w:style>
  <w:style w:type="paragraph" w:styleId="5">
    <w:name w:val="Normal (Web)"/>
    <w:uiPriority w:val="0"/>
    <w:pPr>
      <w:spacing w:before="0" w:beforeAutospacing="1" w:after="0" w:afterAutospacing="1"/>
      <w:ind w:left="0" w:right="0"/>
      <w:jc w:val="left"/>
    </w:pPr>
    <w:rPr>
      <w:rFonts w:ascii="Times New Roman" w:hAnsi="Times New Roman" w:eastAsia="SimSun" w:cs="Times New Roman"/>
      <w:kern w:val="0"/>
      <w:sz w:val="24"/>
      <w:szCs w:val="24"/>
      <w:lang w:val="en-US" w:eastAsia="zh-CN" w:bidi="ar"/>
    </w:rPr>
  </w:style>
  <w:style w:type="character" w:styleId="6">
    <w:name w:val="Strong"/>
    <w:basedOn w:val="2"/>
    <w:qFormat/>
    <w:uiPriority w:val="0"/>
    <w:rPr>
      <w:b/>
      <w:bC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8</TotalTime>
  <ScaleCrop>false</ScaleCrop>
  <LinksUpToDate>false</LinksUpToDate>
  <CharactersWithSpaces>0</CharactersWithSpaces>
  <Application>WPS Office_12.2.0.18283_F1E327BC-269C-435d-A152-05C5408002CA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2024-09-26T00:08:00Z</dcterms:created>
  <dc:creator>Armand</dc:creator>
  <cp:lastModifiedBy>RS Junkie</cp:lastModifiedBy>
  <dcterms:modified xsi:type="dcterms:W3CDTF">2024-10-11T00:49:22Z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1033-12.2.0.18283</vt:lpwstr>
  </property>
  <property fmtid="{D5CDD505-2E9C-101B-9397-08002B2CF9AE}" pid="3" name="ICV">
    <vt:lpwstr>5798CEC12B244F20B4BEFC19A41BC49C_13</vt:lpwstr>
  </property>
</Properties>
</file>